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5D5FA" w14:textId="77777777" w:rsidR="00DD520A" w:rsidRDefault="00DD520A" w:rsidP="00DD520A">
      <w:pPr>
        <w:jc w:val="center"/>
        <w:rPr>
          <w:rFonts w:ascii="Times New Roman" w:hAnsi="Times New Roman" w:cs="Times New Roman"/>
          <w:b/>
          <w:bCs/>
          <w:sz w:val="24"/>
          <w:szCs w:val="24"/>
        </w:rPr>
      </w:pPr>
      <w:r w:rsidRPr="00DD520A">
        <w:rPr>
          <w:rFonts w:ascii="Times New Roman" w:hAnsi="Times New Roman" w:cs="Times New Roman"/>
          <w:b/>
          <w:bCs/>
          <w:sz w:val="24"/>
          <w:szCs w:val="24"/>
        </w:rPr>
        <w:t>Co-Creating the UN's Sustainable Development Goals in Higher Education: A Value Creation Inclusive Learning</w:t>
      </w:r>
    </w:p>
    <w:p w14:paraId="265DD5C8" w14:textId="77777777" w:rsidR="00DD520A" w:rsidRDefault="00DD520A" w:rsidP="00DD520A">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Dr. Revanth Kumar Guttena</w:t>
      </w:r>
    </w:p>
    <w:p w14:paraId="78DF33B8" w14:textId="77777777" w:rsidR="00DD520A" w:rsidRDefault="00DD520A" w:rsidP="00DD520A">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Assistant Professor in Marketing</w:t>
      </w:r>
    </w:p>
    <w:p w14:paraId="25D0006C" w14:textId="77777777" w:rsidR="00DD520A" w:rsidRDefault="00DD520A" w:rsidP="00DD520A">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School of Business</w:t>
      </w:r>
    </w:p>
    <w:p w14:paraId="37ACFC56" w14:textId="77777777" w:rsidR="00DD520A" w:rsidRPr="00BD0517" w:rsidRDefault="00DD520A" w:rsidP="00DD520A">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Woxsen</w:t>
      </w:r>
      <w:proofErr w:type="spellEnd"/>
      <w:r>
        <w:rPr>
          <w:rFonts w:ascii="Times New Roman" w:hAnsi="Times New Roman" w:cs="Times New Roman"/>
          <w:b/>
          <w:bCs/>
          <w:sz w:val="24"/>
          <w:szCs w:val="24"/>
        </w:rPr>
        <w:t xml:space="preserve"> University</w:t>
      </w:r>
    </w:p>
    <w:p w14:paraId="322A9333" w14:textId="77777777" w:rsidR="00DD520A" w:rsidRPr="00DD520A" w:rsidRDefault="00DD520A" w:rsidP="00DD520A">
      <w:pPr>
        <w:rPr>
          <w:rFonts w:ascii="Times New Roman" w:hAnsi="Times New Roman" w:cs="Times New Roman"/>
          <w:b/>
          <w:bCs/>
          <w:sz w:val="24"/>
          <w:szCs w:val="24"/>
        </w:rPr>
      </w:pPr>
    </w:p>
    <w:p w14:paraId="2D33360F" w14:textId="48CF5FCA" w:rsidR="00FB189C" w:rsidRPr="00FB189C" w:rsidRDefault="00FB189C" w:rsidP="00DD520A">
      <w:pPr>
        <w:jc w:val="both"/>
        <w:rPr>
          <w:rFonts w:ascii="Times New Roman" w:hAnsi="Times New Roman" w:cs="Times New Roman"/>
          <w:b/>
          <w:bCs/>
          <w:sz w:val="24"/>
          <w:szCs w:val="24"/>
        </w:rPr>
      </w:pPr>
      <w:r w:rsidRPr="00FB189C">
        <w:rPr>
          <w:rFonts w:ascii="Times New Roman" w:hAnsi="Times New Roman" w:cs="Times New Roman"/>
          <w:b/>
          <w:bCs/>
          <w:sz w:val="24"/>
          <w:szCs w:val="24"/>
        </w:rPr>
        <w:t>Abstract</w:t>
      </w:r>
    </w:p>
    <w:p w14:paraId="0750BF3C" w14:textId="226BFCBC" w:rsidR="00FB189C" w:rsidRDefault="00FB189C" w:rsidP="00DD520A">
      <w:pPr>
        <w:jc w:val="both"/>
        <w:rPr>
          <w:rFonts w:ascii="Times New Roman" w:hAnsi="Times New Roman" w:cs="Times New Roman"/>
          <w:sz w:val="24"/>
          <w:szCs w:val="24"/>
        </w:rPr>
      </w:pPr>
      <w:r w:rsidRPr="00FB189C">
        <w:rPr>
          <w:rFonts w:ascii="Times New Roman" w:hAnsi="Times New Roman" w:cs="Times New Roman"/>
          <w:sz w:val="24"/>
          <w:szCs w:val="24"/>
        </w:rPr>
        <w:t xml:space="preserve">The United Nations initiative to "Ensure inclusive and equitable quality education and promote lifelong learning opportunities for all" aligns with the Sustainable Development Goals by advocating for a transformative approach in higher education. One of the key methods for achieving this goal is through the co-creation of education, where students and teachers collaboratively shape the learning experience. This article explores how co-creation, which challenges traditional teacher-centric paradigms, fosters inclusivity and empowers students, particularly those from marginalized groups. By actively engaging students in curriculum design and assessment processes, co-creation encourages a sense of belonging, ownership, and equal opportunity. The article discusses practical applications of co-creation in both Indian and international contexts, highlighting how </w:t>
      </w:r>
      <w:proofErr w:type="spellStart"/>
      <w:r w:rsidRPr="00FB189C">
        <w:rPr>
          <w:rFonts w:ascii="Times New Roman" w:hAnsi="Times New Roman" w:cs="Times New Roman"/>
          <w:sz w:val="24"/>
          <w:szCs w:val="24"/>
        </w:rPr>
        <w:t>Woxsen</w:t>
      </w:r>
      <w:proofErr w:type="spellEnd"/>
      <w:r w:rsidRPr="00FB189C">
        <w:rPr>
          <w:rFonts w:ascii="Times New Roman" w:hAnsi="Times New Roman" w:cs="Times New Roman"/>
          <w:sz w:val="24"/>
          <w:szCs w:val="24"/>
        </w:rPr>
        <w:t xml:space="preserve"> University successfully implemented this approach. Additionally, the article calls for greater recognition and support from governing bodies such as the University Grants Commission and the National Assessment and Accreditation Council to further integrate co-creation into higher education. Ultimately, the co-creation model presents a promising path for achieving the UN's SDG goals, enabling sustainable and inclusive education systems worldwide.</w:t>
      </w:r>
    </w:p>
    <w:p w14:paraId="1D5F8477" w14:textId="35A06FB6" w:rsidR="00FB189C" w:rsidRPr="00FB189C" w:rsidRDefault="00FB189C" w:rsidP="00DD520A">
      <w:pPr>
        <w:jc w:val="both"/>
        <w:rPr>
          <w:rFonts w:ascii="Times New Roman" w:hAnsi="Times New Roman" w:cs="Times New Roman"/>
          <w:b/>
          <w:bCs/>
          <w:sz w:val="24"/>
          <w:szCs w:val="24"/>
        </w:rPr>
      </w:pPr>
      <w:r>
        <w:rPr>
          <w:rFonts w:ascii="Times New Roman" w:hAnsi="Times New Roman" w:cs="Times New Roman"/>
          <w:b/>
          <w:bCs/>
          <w:sz w:val="24"/>
          <w:szCs w:val="24"/>
        </w:rPr>
        <w:t>I</w:t>
      </w:r>
      <w:r w:rsidRPr="00FB189C">
        <w:rPr>
          <w:rFonts w:ascii="Times New Roman" w:hAnsi="Times New Roman" w:cs="Times New Roman"/>
          <w:b/>
          <w:bCs/>
          <w:sz w:val="24"/>
          <w:szCs w:val="24"/>
        </w:rPr>
        <w:t>ntroduction</w:t>
      </w:r>
    </w:p>
    <w:p w14:paraId="1DDE9DCE" w14:textId="560F8A23"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"Ensure inclusive and equitable quality education and promote lifelong learning opportunities for all" is a United Nations initiative aimed at achieving sustainable higher education (Ansell et al., 2022). How can we achieve this goal? By adopting a co-creation perspective and embracing inclusive learning.</w:t>
      </w:r>
    </w:p>
    <w:p w14:paraId="660B328A"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Co-creation, a collaborative effort between students and teachers, has gained recognition for facilitating inclusive learning environments in higher education (Bovill, 2020). This approach challenges traditional teaching practices and adopts a constructivist perspective on knowledge, viewing learning as a socially constructive process (Bovill et al., 2016). Implementing co-creation involves two dimensions: influencing curriculum and evaluation design before teaching begins and integrating co-creation within the curriculum itself (Bovill, 2020). The former involves a group of students collaborating with the teacher to develop new teaching methods and redesign the course curriculum, while the latter focuses on the entire class co-creating an assignment together. This whole-class approach promotes inclusiveness and involves all students in the program. Co-creation is based on the premise that knowledge is co-created, with educators and students considered co-creators, thus challenging the traditional teacher-to-student knowledge transfer paradigm (Doyle et al., 2021).</w:t>
      </w:r>
    </w:p>
    <w:p w14:paraId="4BA16B76" w14:textId="77777777" w:rsidR="00FB189C" w:rsidRDefault="00FB189C" w:rsidP="00DD520A">
      <w:pPr>
        <w:rPr>
          <w:rFonts w:ascii="Times New Roman" w:hAnsi="Times New Roman" w:cs="Times New Roman"/>
          <w:b/>
          <w:bCs/>
          <w:sz w:val="24"/>
          <w:szCs w:val="24"/>
        </w:rPr>
      </w:pPr>
    </w:p>
    <w:p w14:paraId="4E205A88" w14:textId="77777777" w:rsidR="002443D7" w:rsidRDefault="002443D7" w:rsidP="00DD520A">
      <w:pPr>
        <w:rPr>
          <w:rFonts w:ascii="Times New Roman" w:hAnsi="Times New Roman" w:cs="Times New Roman"/>
          <w:b/>
          <w:bCs/>
          <w:sz w:val="24"/>
          <w:szCs w:val="24"/>
        </w:rPr>
      </w:pPr>
    </w:p>
    <w:p w14:paraId="21BF7646" w14:textId="23CB6CF9" w:rsidR="00DD520A" w:rsidRPr="00DD520A" w:rsidRDefault="00DD520A" w:rsidP="00DD520A">
      <w:pPr>
        <w:rPr>
          <w:rFonts w:ascii="Times New Roman" w:hAnsi="Times New Roman" w:cs="Times New Roman"/>
          <w:b/>
          <w:bCs/>
          <w:sz w:val="24"/>
          <w:szCs w:val="24"/>
        </w:rPr>
      </w:pPr>
      <w:r w:rsidRPr="00DD520A">
        <w:rPr>
          <w:rFonts w:ascii="Times New Roman" w:hAnsi="Times New Roman" w:cs="Times New Roman"/>
          <w:b/>
          <w:bCs/>
          <w:sz w:val="24"/>
          <w:szCs w:val="24"/>
        </w:rPr>
        <w:lastRenderedPageBreak/>
        <w:t>Why is Co-Creation in Education Necessary?</w:t>
      </w:r>
    </w:p>
    <w:p w14:paraId="49292F6D"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Co-creation forms the foundation of student-teacher collaboration, where the teacher's expertise combines with students' diverse perspectives and experiences. However, this paradigm shift demands a transition in the roles and responsibilities of both parties. Catherine Bovill, Senior Lecturer in Student Engagement at the University of Edinburgh, perceives co-creation as a spectrum that builds confidence in both students and teachers, facilitating a smooth transition (Bovill, 2020).</w:t>
      </w:r>
    </w:p>
    <w:p w14:paraId="318A0D94"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Students from equity-seeking groups often struggle with loneliness and disconnection, making it difficult for educational institutions to foster a sense of belonging and provide equal opportunities and resources for every student. Alison Cook-Sather, Professor of Education and Director of the Concentration in Peace at Bryn Mawr College, emphasizes that equal opportunity and connectedness empower students to create connections, find meaning, and design their educational journeys (Cook-Sather, 2018). Student-teacher collaboration facilitates active engagement, helps educators reflect on underrepresented groups, and promotes student empowerment.</w:t>
      </w:r>
    </w:p>
    <w:p w14:paraId="2D85F040" w14:textId="656D6900" w:rsidR="00DD520A" w:rsidRPr="00DD520A" w:rsidRDefault="00DD520A" w:rsidP="00DD520A">
      <w:pPr>
        <w:rPr>
          <w:rFonts w:ascii="Times New Roman" w:hAnsi="Times New Roman" w:cs="Times New Roman"/>
          <w:b/>
          <w:bCs/>
          <w:sz w:val="24"/>
          <w:szCs w:val="24"/>
        </w:rPr>
      </w:pPr>
      <w:r w:rsidRPr="00DD520A">
        <w:rPr>
          <w:rFonts w:ascii="Times New Roman" w:hAnsi="Times New Roman" w:cs="Times New Roman"/>
          <w:b/>
          <w:bCs/>
          <w:sz w:val="24"/>
          <w:szCs w:val="24"/>
        </w:rPr>
        <w:t xml:space="preserve">What is Co-Creation in Education? </w:t>
      </w:r>
    </w:p>
    <w:p w14:paraId="065E8F2F"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 xml:space="preserve">Higher education encompasses a wide range of activities representing "student-teacher partnership" and "co-creating learning and teaching." Various models have attempted to </w:t>
      </w:r>
      <w:proofErr w:type="spellStart"/>
      <w:r w:rsidRPr="00DD520A">
        <w:rPr>
          <w:rFonts w:ascii="Times New Roman" w:hAnsi="Times New Roman" w:cs="Times New Roman"/>
          <w:sz w:val="24"/>
          <w:szCs w:val="24"/>
        </w:rPr>
        <w:t>catalog</w:t>
      </w:r>
      <w:proofErr w:type="spellEnd"/>
      <w:r w:rsidRPr="00DD520A">
        <w:rPr>
          <w:rFonts w:ascii="Times New Roman" w:hAnsi="Times New Roman" w:cs="Times New Roman"/>
          <w:sz w:val="24"/>
          <w:szCs w:val="24"/>
        </w:rPr>
        <w:t xml:space="preserve"> and map the existing co-creation roles, often focusing on small groups actively engaged in the process (</w:t>
      </w:r>
      <w:proofErr w:type="spellStart"/>
      <w:r w:rsidRPr="00DD520A">
        <w:rPr>
          <w:rFonts w:ascii="Times New Roman" w:hAnsi="Times New Roman" w:cs="Times New Roman"/>
          <w:sz w:val="24"/>
          <w:szCs w:val="24"/>
        </w:rPr>
        <w:t>Zarandi</w:t>
      </w:r>
      <w:proofErr w:type="spellEnd"/>
      <w:r w:rsidRPr="00DD520A">
        <w:rPr>
          <w:rFonts w:ascii="Times New Roman" w:hAnsi="Times New Roman" w:cs="Times New Roman"/>
          <w:sz w:val="24"/>
          <w:szCs w:val="24"/>
        </w:rPr>
        <w:t xml:space="preserve"> et al., 2022). However, the whole-class approach to co-creation has been overlooked. At University College London, co-creation has been integrated into learning and teaching at various curriculum design levels, including face-to-face discussions, online engagement, and teaching methods like tutorials, lectures, and laboratories (UCL, 2014). This approach highlights inclusivity and promotes positive relationships between teachers and students and among students themselves.</w:t>
      </w:r>
    </w:p>
    <w:p w14:paraId="299678BD" w14:textId="77777777" w:rsidR="00DD520A" w:rsidRPr="00DD520A" w:rsidRDefault="00DD520A" w:rsidP="00DD520A">
      <w:pPr>
        <w:rPr>
          <w:rFonts w:ascii="Times New Roman" w:hAnsi="Times New Roman" w:cs="Times New Roman"/>
          <w:b/>
          <w:bCs/>
          <w:sz w:val="24"/>
          <w:szCs w:val="24"/>
        </w:rPr>
      </w:pPr>
      <w:r w:rsidRPr="00DD520A">
        <w:rPr>
          <w:rFonts w:ascii="Times New Roman" w:hAnsi="Times New Roman" w:cs="Times New Roman"/>
          <w:b/>
          <w:bCs/>
          <w:sz w:val="24"/>
          <w:szCs w:val="24"/>
        </w:rPr>
        <w:t>Assessment and Feedback through Change Makers</w:t>
      </w:r>
    </w:p>
    <w:p w14:paraId="4788BB69" w14:textId="064B22DD"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Assessment and feedback were identified as elements of dissatisfaction in student surveys (Doyle et al., 2021). Change Makers projects support students and teachers working collaboratively to address these issues. Change Makers, part of the staff, facilitate co-creation by initiating dialogues and open discussions with students, generating ideas and fresh insights to solve assessment and feedback problems.</w:t>
      </w:r>
      <w:r>
        <w:rPr>
          <w:rFonts w:ascii="Times New Roman" w:hAnsi="Times New Roman" w:cs="Times New Roman"/>
          <w:sz w:val="24"/>
          <w:szCs w:val="24"/>
        </w:rPr>
        <w:t xml:space="preserve"> For instance, </w:t>
      </w:r>
      <w:r w:rsidRPr="00DD520A">
        <w:rPr>
          <w:rFonts w:ascii="Times New Roman" w:hAnsi="Times New Roman" w:cs="Times New Roman"/>
          <w:sz w:val="24"/>
          <w:szCs w:val="24"/>
        </w:rPr>
        <w:t xml:space="preserve">AI </w:t>
      </w:r>
      <w:r>
        <w:rPr>
          <w:rFonts w:ascii="Times New Roman" w:hAnsi="Times New Roman" w:cs="Times New Roman"/>
          <w:sz w:val="24"/>
          <w:szCs w:val="24"/>
        </w:rPr>
        <w:t>c</w:t>
      </w:r>
      <w:r w:rsidRPr="00DD520A">
        <w:rPr>
          <w:rFonts w:ascii="Times New Roman" w:hAnsi="Times New Roman" w:cs="Times New Roman"/>
          <w:sz w:val="24"/>
          <w:szCs w:val="24"/>
        </w:rPr>
        <w:t>o-</w:t>
      </w:r>
      <w:r>
        <w:rPr>
          <w:rFonts w:ascii="Times New Roman" w:hAnsi="Times New Roman" w:cs="Times New Roman"/>
          <w:sz w:val="24"/>
          <w:szCs w:val="24"/>
        </w:rPr>
        <w:t>c</w:t>
      </w:r>
      <w:r w:rsidRPr="00DD520A">
        <w:rPr>
          <w:rFonts w:ascii="Times New Roman" w:hAnsi="Times New Roman" w:cs="Times New Roman"/>
          <w:sz w:val="24"/>
          <w:szCs w:val="24"/>
        </w:rPr>
        <w:t>reator</w:t>
      </w:r>
      <w:r>
        <w:rPr>
          <w:rFonts w:ascii="Times New Roman" w:hAnsi="Times New Roman" w:cs="Times New Roman"/>
          <w:sz w:val="24"/>
          <w:szCs w:val="24"/>
        </w:rPr>
        <w:t>, a</w:t>
      </w:r>
      <w:r w:rsidRPr="00DD520A">
        <w:rPr>
          <w:rFonts w:ascii="Times New Roman" w:hAnsi="Times New Roman" w:cs="Times New Roman"/>
          <w:sz w:val="24"/>
          <w:szCs w:val="24"/>
        </w:rPr>
        <w:t xml:space="preserve"> </w:t>
      </w:r>
      <w:r>
        <w:rPr>
          <w:rFonts w:ascii="Times New Roman" w:hAnsi="Times New Roman" w:cs="Times New Roman"/>
          <w:sz w:val="24"/>
          <w:szCs w:val="24"/>
        </w:rPr>
        <w:t>p</w:t>
      </w:r>
      <w:r w:rsidRPr="00DD520A">
        <w:rPr>
          <w:rFonts w:ascii="Times New Roman" w:hAnsi="Times New Roman" w:cs="Times New Roman"/>
          <w:sz w:val="24"/>
          <w:szCs w:val="24"/>
        </w:rPr>
        <w:t>roject</w:t>
      </w:r>
      <w:r>
        <w:rPr>
          <w:rFonts w:ascii="Times New Roman" w:hAnsi="Times New Roman" w:cs="Times New Roman"/>
          <w:sz w:val="24"/>
          <w:szCs w:val="24"/>
        </w:rPr>
        <w:t xml:space="preserve"> that </w:t>
      </w:r>
      <w:r w:rsidRPr="00DD520A">
        <w:rPr>
          <w:rFonts w:ascii="Times New Roman" w:hAnsi="Times New Roman" w:cs="Times New Roman"/>
          <w:sz w:val="24"/>
          <w:szCs w:val="24"/>
        </w:rPr>
        <w:t>aims to build an AI assistant that generates questions using lecture transcripts. This tool will help lecturers integrate quizzes into their curriculum and assist students in self-testing and organizing peer assessment activities.</w:t>
      </w:r>
    </w:p>
    <w:p w14:paraId="522B3F97" w14:textId="77777777" w:rsidR="00DD520A" w:rsidRPr="00DD520A" w:rsidRDefault="00DD520A" w:rsidP="00DD520A">
      <w:pPr>
        <w:rPr>
          <w:rFonts w:ascii="Times New Roman" w:hAnsi="Times New Roman" w:cs="Times New Roman"/>
          <w:b/>
          <w:bCs/>
          <w:sz w:val="24"/>
          <w:szCs w:val="24"/>
        </w:rPr>
      </w:pPr>
      <w:r w:rsidRPr="00DD520A">
        <w:rPr>
          <w:rFonts w:ascii="Times New Roman" w:hAnsi="Times New Roman" w:cs="Times New Roman"/>
          <w:b/>
          <w:bCs/>
          <w:sz w:val="24"/>
          <w:szCs w:val="24"/>
        </w:rPr>
        <w:t>Benefits and Challenges of Co-Creation</w:t>
      </w:r>
    </w:p>
    <w:p w14:paraId="603373A6"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 xml:space="preserve">The whole-class co-creation approach is inherently more inclusive than selective techniques, involving all students regardless of their backgrounds and prior engagement levels. Co-creation activities build connectedness among students and nurture a collaborative learning environment (Bovill, 2020). Moreover, it encourages students to dialogue with peers, take ownership of their studies, and actively design their learning experiences (Doyle et al., 2021). For example, during co-creation activities, students interact with teachers and peers, engage in discussions, and share ideas of interest. The process involves brainstorming sessions, allowing </w:t>
      </w:r>
      <w:r w:rsidRPr="00DD520A">
        <w:rPr>
          <w:rFonts w:ascii="Times New Roman" w:hAnsi="Times New Roman" w:cs="Times New Roman"/>
          <w:sz w:val="24"/>
          <w:szCs w:val="24"/>
        </w:rPr>
        <w:lastRenderedPageBreak/>
        <w:t>students to listen to others' ideas, open discussions, share opinions, and select the best ideas or strategies. Students take ownership because they are co-creators, generating ideas rather than implementing management-decided and teacher-implemented plans.</w:t>
      </w:r>
    </w:p>
    <w:p w14:paraId="62BAB998"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However, challenges exist in implementing whole-class co-creation. Ensuring that all students actively engage in dialogue and contribute to the process requires training teachers in facilitation and providing necessary resources and an open innovation environment (Cook-Sather, 2018). Additionally, balancing academic rigor with student autonomy is crucial to maintaining the integrity of the learning process.</w:t>
      </w:r>
    </w:p>
    <w:p w14:paraId="4622C7C4" w14:textId="77777777" w:rsidR="00FB189C" w:rsidRPr="00DD520A" w:rsidRDefault="00FB189C" w:rsidP="00FB189C">
      <w:pPr>
        <w:rPr>
          <w:rFonts w:ascii="Times New Roman" w:hAnsi="Times New Roman" w:cs="Times New Roman"/>
          <w:b/>
          <w:bCs/>
          <w:sz w:val="24"/>
          <w:szCs w:val="24"/>
        </w:rPr>
      </w:pPr>
      <w:r w:rsidRPr="00DD520A">
        <w:rPr>
          <w:rFonts w:ascii="Times New Roman" w:hAnsi="Times New Roman" w:cs="Times New Roman"/>
          <w:b/>
          <w:bCs/>
          <w:sz w:val="24"/>
          <w:szCs w:val="24"/>
        </w:rPr>
        <w:t xml:space="preserve">Co-Creation Practices at </w:t>
      </w:r>
      <w:proofErr w:type="spellStart"/>
      <w:r w:rsidRPr="00DD520A">
        <w:rPr>
          <w:rFonts w:ascii="Times New Roman" w:hAnsi="Times New Roman" w:cs="Times New Roman"/>
          <w:b/>
          <w:bCs/>
          <w:sz w:val="24"/>
          <w:szCs w:val="24"/>
        </w:rPr>
        <w:t>Woxsen</w:t>
      </w:r>
      <w:proofErr w:type="spellEnd"/>
      <w:r w:rsidRPr="00DD520A">
        <w:rPr>
          <w:rFonts w:ascii="Times New Roman" w:hAnsi="Times New Roman" w:cs="Times New Roman"/>
          <w:b/>
          <w:bCs/>
          <w:sz w:val="24"/>
          <w:szCs w:val="24"/>
        </w:rPr>
        <w:t xml:space="preserve"> University</w:t>
      </w:r>
    </w:p>
    <w:p w14:paraId="5DC34AB3" w14:textId="77777777" w:rsidR="00FB189C" w:rsidRPr="00FB189C" w:rsidRDefault="00FB189C" w:rsidP="00FB189C">
      <w:pPr>
        <w:jc w:val="both"/>
        <w:rPr>
          <w:rFonts w:ascii="Times New Roman" w:hAnsi="Times New Roman" w:cs="Times New Roman"/>
          <w:sz w:val="24"/>
          <w:szCs w:val="24"/>
        </w:rPr>
      </w:pPr>
      <w:r w:rsidRPr="00FB189C">
        <w:rPr>
          <w:rFonts w:ascii="Times New Roman" w:hAnsi="Times New Roman" w:cs="Times New Roman"/>
          <w:sz w:val="24"/>
          <w:szCs w:val="24"/>
        </w:rPr>
        <w:t xml:space="preserve">Co-creation, a collaborative process between industries and brands, is widely recognized for its potential to co-develop products, services, and experiences with customers. Despite its success in the corporate world, co-creation remains underutilized in higher education. Integrating co-creation into academia offers numerous benefits, particularly in fostering inclusivity and enhancing student engagement. </w:t>
      </w:r>
      <w:proofErr w:type="spellStart"/>
      <w:r w:rsidRPr="00FB189C">
        <w:rPr>
          <w:rFonts w:ascii="Times New Roman" w:hAnsi="Times New Roman" w:cs="Times New Roman"/>
          <w:sz w:val="24"/>
          <w:szCs w:val="24"/>
        </w:rPr>
        <w:t>Woxsen</w:t>
      </w:r>
      <w:proofErr w:type="spellEnd"/>
      <w:r w:rsidRPr="00FB189C">
        <w:rPr>
          <w:rFonts w:ascii="Times New Roman" w:hAnsi="Times New Roman" w:cs="Times New Roman"/>
          <w:sz w:val="24"/>
          <w:szCs w:val="24"/>
        </w:rPr>
        <w:t xml:space="preserve"> University, committed to the UN's Sustainable Development Goals (SDGs), is leading the way by incorporating co-creation into its educational framework. The university emphasizes sustainability and equality, encouraging students to engage in meaningful interactions, collaborations, and problem-solving initiatives with local school students. These activities not only address real-world challenges but also cultivate a sense of social responsibility among students.</w:t>
      </w:r>
    </w:p>
    <w:p w14:paraId="617AC543" w14:textId="77777777" w:rsidR="00FB189C" w:rsidRPr="00FB189C" w:rsidRDefault="00FB189C" w:rsidP="00FB189C">
      <w:pPr>
        <w:jc w:val="both"/>
        <w:rPr>
          <w:rFonts w:ascii="Times New Roman" w:hAnsi="Times New Roman" w:cs="Times New Roman"/>
          <w:sz w:val="24"/>
          <w:szCs w:val="24"/>
        </w:rPr>
      </w:pPr>
      <w:r w:rsidRPr="00FB189C">
        <w:rPr>
          <w:rFonts w:ascii="Times New Roman" w:hAnsi="Times New Roman" w:cs="Times New Roman"/>
          <w:sz w:val="24"/>
          <w:szCs w:val="24"/>
        </w:rPr>
        <w:t xml:space="preserve">As an Assistant Professor in Marketing at </w:t>
      </w:r>
      <w:proofErr w:type="spellStart"/>
      <w:r w:rsidRPr="00FB189C">
        <w:rPr>
          <w:rFonts w:ascii="Times New Roman" w:hAnsi="Times New Roman" w:cs="Times New Roman"/>
          <w:sz w:val="24"/>
          <w:szCs w:val="24"/>
        </w:rPr>
        <w:t>Woxsen</w:t>
      </w:r>
      <w:proofErr w:type="spellEnd"/>
      <w:r w:rsidRPr="00FB189C">
        <w:rPr>
          <w:rFonts w:ascii="Times New Roman" w:hAnsi="Times New Roman" w:cs="Times New Roman"/>
          <w:sz w:val="24"/>
          <w:szCs w:val="24"/>
        </w:rPr>
        <w:t xml:space="preserve"> University, I actively implement co-creation in my courses. This begins with open dialogue, where students and I collaboratively define course objectives, design assessment criteria, and continuously refine the learning process. This approach transforms students from passive recipients of knowledge into active participants in their educational journey. By fostering a sense of belonging and ownership, co-creation encourages students to fully engage in class activities, embrace assessments, and ultimately improve their performance.</w:t>
      </w:r>
    </w:p>
    <w:p w14:paraId="0337132D" w14:textId="77777777" w:rsidR="00FB189C" w:rsidRPr="00FB189C" w:rsidRDefault="00FB189C" w:rsidP="00FB189C">
      <w:pPr>
        <w:jc w:val="both"/>
        <w:rPr>
          <w:rFonts w:ascii="Times New Roman" w:hAnsi="Times New Roman" w:cs="Times New Roman"/>
          <w:sz w:val="24"/>
          <w:szCs w:val="24"/>
        </w:rPr>
      </w:pPr>
      <w:r w:rsidRPr="00FB189C">
        <w:rPr>
          <w:rFonts w:ascii="Times New Roman" w:hAnsi="Times New Roman" w:cs="Times New Roman"/>
          <w:sz w:val="24"/>
          <w:szCs w:val="24"/>
        </w:rPr>
        <w:t xml:space="preserve">One of the key aspects of co-creation at </w:t>
      </w:r>
      <w:proofErr w:type="spellStart"/>
      <w:r w:rsidRPr="00FB189C">
        <w:rPr>
          <w:rFonts w:ascii="Times New Roman" w:hAnsi="Times New Roman" w:cs="Times New Roman"/>
          <w:sz w:val="24"/>
          <w:szCs w:val="24"/>
        </w:rPr>
        <w:t>Woxsen</w:t>
      </w:r>
      <w:proofErr w:type="spellEnd"/>
      <w:r w:rsidRPr="00FB189C">
        <w:rPr>
          <w:rFonts w:ascii="Times New Roman" w:hAnsi="Times New Roman" w:cs="Times New Roman"/>
          <w:sz w:val="24"/>
          <w:szCs w:val="24"/>
        </w:rPr>
        <w:t xml:space="preserve"> University is its focus on real-time, practical applications. Students are encouraged to collaborate with industry partners, identify genuine business problems, and develop innovative solutions. This hands-on approach not only bridges the gap between academic theory and industry practice but also equips students with the practical skills needed to excel in their careers. Additionally, the university’s collaboration with international professors further enriches the co-creation process, ensuring that research and course content are globally relevant and socially impactful.</w:t>
      </w:r>
    </w:p>
    <w:p w14:paraId="51198DA5" w14:textId="2FC32E47" w:rsidR="00DD520A" w:rsidRPr="00FB189C" w:rsidRDefault="00FB189C" w:rsidP="00FB189C">
      <w:pPr>
        <w:jc w:val="both"/>
        <w:rPr>
          <w:rFonts w:ascii="Times New Roman" w:hAnsi="Times New Roman" w:cs="Times New Roman"/>
          <w:sz w:val="24"/>
          <w:szCs w:val="24"/>
        </w:rPr>
      </w:pPr>
      <w:r w:rsidRPr="00FB189C">
        <w:rPr>
          <w:rFonts w:ascii="Times New Roman" w:hAnsi="Times New Roman" w:cs="Times New Roman"/>
          <w:sz w:val="24"/>
          <w:szCs w:val="24"/>
        </w:rPr>
        <w:t xml:space="preserve">By engaging stakeholders in course design and research projects, </w:t>
      </w:r>
      <w:proofErr w:type="spellStart"/>
      <w:r w:rsidRPr="00FB189C">
        <w:rPr>
          <w:rFonts w:ascii="Times New Roman" w:hAnsi="Times New Roman" w:cs="Times New Roman"/>
          <w:sz w:val="24"/>
          <w:szCs w:val="24"/>
        </w:rPr>
        <w:t>Woxsen</w:t>
      </w:r>
      <w:proofErr w:type="spellEnd"/>
      <w:r w:rsidRPr="00FB189C">
        <w:rPr>
          <w:rFonts w:ascii="Times New Roman" w:hAnsi="Times New Roman" w:cs="Times New Roman"/>
          <w:sz w:val="24"/>
          <w:szCs w:val="24"/>
        </w:rPr>
        <w:t xml:space="preserve"> University empowers students to contribute meaningfully to society. This commitment to co-creation aligns with the university’s broader mission of achieving the SDGs, particularly in promoting quality education, reducing inequalities, and fostering sustainable development. Through co-creation, </w:t>
      </w:r>
      <w:proofErr w:type="spellStart"/>
      <w:r w:rsidRPr="00FB189C">
        <w:rPr>
          <w:rFonts w:ascii="Times New Roman" w:hAnsi="Times New Roman" w:cs="Times New Roman"/>
          <w:sz w:val="24"/>
          <w:szCs w:val="24"/>
        </w:rPr>
        <w:t>Woxsen</w:t>
      </w:r>
      <w:proofErr w:type="spellEnd"/>
      <w:r w:rsidRPr="00FB189C">
        <w:rPr>
          <w:rFonts w:ascii="Times New Roman" w:hAnsi="Times New Roman" w:cs="Times New Roman"/>
          <w:sz w:val="24"/>
          <w:szCs w:val="24"/>
        </w:rPr>
        <w:t xml:space="preserve"> University is not only transforming the educational experience for its students but also setting a precedent for higher education institutions worldwide.</w:t>
      </w:r>
    </w:p>
    <w:p w14:paraId="47C931F8" w14:textId="77777777" w:rsidR="00DD520A" w:rsidRPr="00DD520A" w:rsidRDefault="00DD520A" w:rsidP="00DD520A">
      <w:pPr>
        <w:rPr>
          <w:rFonts w:ascii="Times New Roman" w:hAnsi="Times New Roman" w:cs="Times New Roman"/>
          <w:b/>
          <w:bCs/>
          <w:sz w:val="24"/>
          <w:szCs w:val="24"/>
        </w:rPr>
      </w:pPr>
      <w:r w:rsidRPr="00DD520A">
        <w:rPr>
          <w:rFonts w:ascii="Times New Roman" w:hAnsi="Times New Roman" w:cs="Times New Roman"/>
          <w:b/>
          <w:bCs/>
          <w:sz w:val="24"/>
          <w:szCs w:val="24"/>
        </w:rPr>
        <w:t>The Way Forward: Some Suggestions</w:t>
      </w:r>
    </w:p>
    <w:p w14:paraId="0C8EC3C0"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 xml:space="preserve">While these are good examples of co-creation in Indian higher education, greater emphasis and recognition are needed for this innovative technique. The University Grants Commission </w:t>
      </w:r>
      <w:r w:rsidRPr="00DD520A">
        <w:rPr>
          <w:rFonts w:ascii="Times New Roman" w:hAnsi="Times New Roman" w:cs="Times New Roman"/>
          <w:sz w:val="24"/>
          <w:szCs w:val="24"/>
        </w:rPr>
        <w:lastRenderedPageBreak/>
        <w:t>(UGC) and the National Assessment and Accreditation Council (NAAC), as the main governing bodies in India, should encourage universities to practice co-creation in designing courses and building inclusive learning systems. This requires providing necessary resources, infrastructures, and training educators to facilitate the co-creation process, alongside fostering an open innovation mindset.</w:t>
      </w:r>
    </w:p>
    <w:p w14:paraId="5F1F3EC5"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Co-creation is a powerful approach to designing inclusive learning environments and fostering student-teacher partnerships in higher education (Bovill, 2020). By acknowledging the inclusive whole-class approach, universities can facilitate active engagement, promote inclusivity, and encourage students to take ownership of their learning (Cook-Sather, 2018). The co-creation practices at University College London serve as an example for higher education institutions in India on effectively using co-creation as a transformative approach to teaching and learning processes. As co-creation gains global recognition in transforming education, educational institutions can integrate it into their curricula, offering a promising path toward collaborative and inclusive higher education experiences.</w:t>
      </w:r>
    </w:p>
    <w:p w14:paraId="0724A8C9" w14:textId="77777777" w:rsidR="00DD520A" w:rsidRPr="00DD520A" w:rsidRDefault="00DD520A" w:rsidP="00DD520A">
      <w:pPr>
        <w:jc w:val="both"/>
        <w:rPr>
          <w:rFonts w:ascii="Times New Roman" w:hAnsi="Times New Roman" w:cs="Times New Roman"/>
          <w:sz w:val="24"/>
          <w:szCs w:val="24"/>
        </w:rPr>
      </w:pPr>
      <w:r w:rsidRPr="00DD520A">
        <w:rPr>
          <w:rFonts w:ascii="Times New Roman" w:hAnsi="Times New Roman" w:cs="Times New Roman"/>
          <w:sz w:val="24"/>
          <w:szCs w:val="24"/>
        </w:rPr>
        <w:t>The co-creation approach can be the most suitable method for achieving the UN’s SDG goals. This is an opportunity for universities to work closely with student and teacher communities, harness SDG synergies, and co-create solutions to higher education challenges. Thus, the UN initiative of building sustainable and developed societies will be achieved through co-created sustainable practices, making the world a better place to live.</w:t>
      </w:r>
    </w:p>
    <w:p w14:paraId="1894031B" w14:textId="77777777" w:rsidR="00DD520A" w:rsidRDefault="00DD520A" w:rsidP="00DD520A">
      <w:pPr>
        <w:rPr>
          <w:rFonts w:ascii="Times New Roman" w:hAnsi="Times New Roman" w:cs="Times New Roman"/>
          <w:b/>
          <w:bCs/>
          <w:sz w:val="24"/>
          <w:szCs w:val="24"/>
        </w:rPr>
      </w:pPr>
    </w:p>
    <w:p w14:paraId="4EBA10F4" w14:textId="3162062F" w:rsidR="00A13332" w:rsidRPr="00C033D4" w:rsidRDefault="00C033D4" w:rsidP="00DD520A">
      <w:pPr>
        <w:rPr>
          <w:rFonts w:ascii="Times New Roman" w:hAnsi="Times New Roman" w:cs="Times New Roman"/>
          <w:b/>
          <w:bCs/>
          <w:sz w:val="24"/>
          <w:szCs w:val="24"/>
        </w:rPr>
      </w:pPr>
      <w:r w:rsidRPr="00C033D4">
        <w:rPr>
          <w:rFonts w:ascii="Times New Roman" w:hAnsi="Times New Roman" w:cs="Times New Roman"/>
          <w:b/>
          <w:bCs/>
          <w:sz w:val="24"/>
          <w:szCs w:val="24"/>
        </w:rPr>
        <w:t>References</w:t>
      </w:r>
    </w:p>
    <w:p w14:paraId="09DC0C7C" w14:textId="35845C09" w:rsidR="0039147A" w:rsidRDefault="0039147A" w:rsidP="0039147A">
      <w:pPr>
        <w:jc w:val="both"/>
        <w:rPr>
          <w:rFonts w:ascii="Times New Roman" w:hAnsi="Times New Roman" w:cs="Times New Roman"/>
          <w:sz w:val="24"/>
          <w:szCs w:val="24"/>
        </w:rPr>
      </w:pPr>
      <w:r w:rsidRPr="0039147A">
        <w:rPr>
          <w:rFonts w:ascii="Times New Roman" w:hAnsi="Times New Roman" w:cs="Times New Roman"/>
          <w:sz w:val="24"/>
          <w:szCs w:val="24"/>
        </w:rPr>
        <w:t xml:space="preserve">Ansell, C., Sørensen, E., </w:t>
      </w:r>
      <w:r>
        <w:rPr>
          <w:rFonts w:ascii="Times New Roman" w:hAnsi="Times New Roman" w:cs="Times New Roman"/>
          <w:sz w:val="24"/>
          <w:szCs w:val="24"/>
        </w:rPr>
        <w:t>and</w:t>
      </w:r>
      <w:r w:rsidRPr="0039147A">
        <w:rPr>
          <w:rFonts w:ascii="Times New Roman" w:hAnsi="Times New Roman" w:cs="Times New Roman"/>
          <w:sz w:val="24"/>
          <w:szCs w:val="24"/>
        </w:rPr>
        <w:t xml:space="preserve"> Torfing, J. (2022)</w:t>
      </w:r>
      <w:r>
        <w:rPr>
          <w:rFonts w:ascii="Times New Roman" w:hAnsi="Times New Roman" w:cs="Times New Roman"/>
          <w:sz w:val="24"/>
          <w:szCs w:val="24"/>
        </w:rPr>
        <w:t>,</w:t>
      </w:r>
      <w:r w:rsidRPr="0039147A">
        <w:rPr>
          <w:rFonts w:ascii="Times New Roman" w:hAnsi="Times New Roman" w:cs="Times New Roman"/>
          <w:sz w:val="24"/>
          <w:szCs w:val="24"/>
        </w:rPr>
        <w:t xml:space="preserve"> </w:t>
      </w:r>
      <w:r>
        <w:rPr>
          <w:rFonts w:ascii="Times New Roman" w:hAnsi="Times New Roman" w:cs="Times New Roman"/>
          <w:sz w:val="24"/>
          <w:szCs w:val="24"/>
        </w:rPr>
        <w:t>“</w:t>
      </w:r>
      <w:r w:rsidRPr="0039147A">
        <w:rPr>
          <w:rFonts w:ascii="Times New Roman" w:hAnsi="Times New Roman" w:cs="Times New Roman"/>
          <w:sz w:val="24"/>
          <w:szCs w:val="24"/>
        </w:rPr>
        <w:t>Cocreating the UN's Sustainable Development Goals</w:t>
      </w:r>
      <w:r>
        <w:rPr>
          <w:rFonts w:ascii="Times New Roman" w:hAnsi="Times New Roman" w:cs="Times New Roman"/>
          <w:sz w:val="24"/>
          <w:szCs w:val="24"/>
        </w:rPr>
        <w:t>:</w:t>
      </w:r>
      <w:r w:rsidRPr="0039147A">
        <w:rPr>
          <w:rFonts w:ascii="Times New Roman" w:hAnsi="Times New Roman" w:cs="Times New Roman"/>
          <w:sz w:val="24"/>
          <w:szCs w:val="24"/>
        </w:rPr>
        <w:t xml:space="preserve"> In Co-Creation for Sustainability</w:t>
      </w:r>
      <w:r>
        <w:rPr>
          <w:rFonts w:ascii="Times New Roman" w:hAnsi="Times New Roman" w:cs="Times New Roman"/>
          <w:sz w:val="24"/>
          <w:szCs w:val="24"/>
        </w:rPr>
        <w:t>”,</w:t>
      </w:r>
      <w:r w:rsidRPr="0039147A">
        <w:rPr>
          <w:rFonts w:ascii="Times New Roman" w:hAnsi="Times New Roman" w:cs="Times New Roman"/>
          <w:i/>
          <w:iCs/>
          <w:sz w:val="24"/>
          <w:szCs w:val="24"/>
        </w:rPr>
        <w:t xml:space="preserve"> Emerald Publishing Limited</w:t>
      </w:r>
      <w:r>
        <w:rPr>
          <w:rFonts w:ascii="Times New Roman" w:hAnsi="Times New Roman" w:cs="Times New Roman"/>
          <w:sz w:val="24"/>
          <w:szCs w:val="24"/>
        </w:rPr>
        <w:t xml:space="preserve">, </w:t>
      </w:r>
      <w:r w:rsidRPr="0039147A">
        <w:rPr>
          <w:rFonts w:ascii="Times New Roman" w:hAnsi="Times New Roman" w:cs="Times New Roman"/>
          <w:sz w:val="24"/>
          <w:szCs w:val="24"/>
        </w:rPr>
        <w:t>1-8.</w:t>
      </w:r>
    </w:p>
    <w:p w14:paraId="47BFE73F" w14:textId="79CFD640" w:rsidR="00A13332" w:rsidRDefault="00C033D4" w:rsidP="003017BD">
      <w:pPr>
        <w:jc w:val="both"/>
        <w:rPr>
          <w:rFonts w:ascii="Times New Roman" w:hAnsi="Times New Roman" w:cs="Times New Roman"/>
          <w:sz w:val="24"/>
          <w:szCs w:val="24"/>
        </w:rPr>
      </w:pPr>
      <w:r w:rsidRPr="00C033D4">
        <w:rPr>
          <w:rFonts w:ascii="Times New Roman" w:hAnsi="Times New Roman" w:cs="Times New Roman"/>
          <w:sz w:val="24"/>
          <w:szCs w:val="24"/>
        </w:rPr>
        <w:t>Bovill, C. (2020)</w:t>
      </w:r>
      <w:r>
        <w:rPr>
          <w:rFonts w:ascii="Times New Roman" w:hAnsi="Times New Roman" w:cs="Times New Roman"/>
          <w:sz w:val="24"/>
          <w:szCs w:val="24"/>
        </w:rPr>
        <w:t>,</w:t>
      </w:r>
      <w:r w:rsidRPr="00C033D4">
        <w:rPr>
          <w:rFonts w:ascii="Times New Roman" w:hAnsi="Times New Roman" w:cs="Times New Roman"/>
          <w:sz w:val="24"/>
          <w:szCs w:val="24"/>
        </w:rPr>
        <w:t xml:space="preserve"> </w:t>
      </w:r>
      <w:r>
        <w:rPr>
          <w:rFonts w:ascii="Times New Roman" w:hAnsi="Times New Roman" w:cs="Times New Roman"/>
          <w:sz w:val="24"/>
          <w:szCs w:val="24"/>
        </w:rPr>
        <w:t>“</w:t>
      </w:r>
      <w:r w:rsidRPr="00C033D4">
        <w:rPr>
          <w:rFonts w:ascii="Times New Roman" w:hAnsi="Times New Roman" w:cs="Times New Roman"/>
          <w:sz w:val="24"/>
          <w:szCs w:val="24"/>
        </w:rPr>
        <w:t>Co-creation in learning and teaching: The case for a whole-class approach in higher education</w:t>
      </w:r>
      <w:r>
        <w:rPr>
          <w:rFonts w:ascii="Times New Roman" w:hAnsi="Times New Roman" w:cs="Times New Roman"/>
          <w:sz w:val="24"/>
          <w:szCs w:val="24"/>
        </w:rPr>
        <w:t>”,</w:t>
      </w:r>
      <w:r w:rsidRPr="00C033D4">
        <w:rPr>
          <w:rFonts w:ascii="Times New Roman" w:hAnsi="Times New Roman" w:cs="Times New Roman"/>
          <w:sz w:val="24"/>
          <w:szCs w:val="24"/>
        </w:rPr>
        <w:t xml:space="preserve"> </w:t>
      </w:r>
      <w:r w:rsidRPr="00C033D4">
        <w:rPr>
          <w:rFonts w:ascii="Times New Roman" w:hAnsi="Times New Roman" w:cs="Times New Roman"/>
          <w:i/>
          <w:iCs/>
          <w:sz w:val="24"/>
          <w:szCs w:val="24"/>
        </w:rPr>
        <w:t>Higher education</w:t>
      </w:r>
      <w:r w:rsidRPr="003017BD">
        <w:rPr>
          <w:rFonts w:ascii="Times New Roman" w:hAnsi="Times New Roman" w:cs="Times New Roman"/>
          <w:i/>
          <w:iCs/>
          <w:sz w:val="24"/>
          <w:szCs w:val="24"/>
        </w:rPr>
        <w:t xml:space="preserve">, </w:t>
      </w:r>
      <w:r w:rsidRPr="00C033D4">
        <w:rPr>
          <w:rFonts w:ascii="Times New Roman" w:hAnsi="Times New Roman" w:cs="Times New Roman"/>
          <w:i/>
          <w:iCs/>
          <w:sz w:val="24"/>
          <w:szCs w:val="24"/>
        </w:rPr>
        <w:t>79</w:t>
      </w:r>
      <w:r w:rsidRPr="00C033D4">
        <w:rPr>
          <w:rFonts w:ascii="Times New Roman" w:hAnsi="Times New Roman" w:cs="Times New Roman"/>
          <w:sz w:val="24"/>
          <w:szCs w:val="24"/>
        </w:rPr>
        <w:t>(6), 1023-1037.</w:t>
      </w:r>
    </w:p>
    <w:p w14:paraId="70822680" w14:textId="42A8E753" w:rsidR="00C033D4" w:rsidRDefault="00C033D4" w:rsidP="003017BD">
      <w:pPr>
        <w:jc w:val="both"/>
        <w:rPr>
          <w:rFonts w:ascii="Times New Roman" w:hAnsi="Times New Roman" w:cs="Times New Roman"/>
          <w:sz w:val="24"/>
          <w:szCs w:val="24"/>
        </w:rPr>
      </w:pPr>
      <w:r w:rsidRPr="00C033D4">
        <w:rPr>
          <w:rFonts w:ascii="Times New Roman" w:hAnsi="Times New Roman" w:cs="Times New Roman"/>
          <w:sz w:val="24"/>
          <w:szCs w:val="24"/>
        </w:rPr>
        <w:t xml:space="preserve">Bovill, C., Cook-Sather, A., Felten, P., Millard, L., </w:t>
      </w:r>
      <w:r>
        <w:rPr>
          <w:rFonts w:ascii="Times New Roman" w:hAnsi="Times New Roman" w:cs="Times New Roman"/>
          <w:sz w:val="24"/>
          <w:szCs w:val="24"/>
        </w:rPr>
        <w:t>and</w:t>
      </w:r>
      <w:r w:rsidRPr="00C033D4">
        <w:rPr>
          <w:rFonts w:ascii="Times New Roman" w:hAnsi="Times New Roman" w:cs="Times New Roman"/>
          <w:sz w:val="24"/>
          <w:szCs w:val="24"/>
        </w:rPr>
        <w:t xml:space="preserve"> Moore-Cherry, N. (2016)</w:t>
      </w:r>
      <w:r>
        <w:rPr>
          <w:rFonts w:ascii="Times New Roman" w:hAnsi="Times New Roman" w:cs="Times New Roman"/>
          <w:sz w:val="24"/>
          <w:szCs w:val="24"/>
        </w:rPr>
        <w:t>,</w:t>
      </w:r>
      <w:r w:rsidRPr="00C033D4">
        <w:rPr>
          <w:rFonts w:ascii="Times New Roman" w:hAnsi="Times New Roman" w:cs="Times New Roman"/>
          <w:sz w:val="24"/>
          <w:szCs w:val="24"/>
        </w:rPr>
        <w:t xml:space="preserve"> </w:t>
      </w:r>
      <w:r>
        <w:rPr>
          <w:rFonts w:ascii="Times New Roman" w:hAnsi="Times New Roman" w:cs="Times New Roman"/>
          <w:sz w:val="24"/>
          <w:szCs w:val="24"/>
        </w:rPr>
        <w:t>“</w:t>
      </w:r>
      <w:r w:rsidRPr="00C033D4">
        <w:rPr>
          <w:rFonts w:ascii="Times New Roman" w:hAnsi="Times New Roman" w:cs="Times New Roman"/>
          <w:sz w:val="24"/>
          <w:szCs w:val="24"/>
        </w:rPr>
        <w:t>Addressing potential challenges in co-creating learning and teaching: Overcoming resistance, navigating institutional norms and ensuring inclusivity in student–staff partnerships</w:t>
      </w:r>
      <w:r>
        <w:rPr>
          <w:rFonts w:ascii="Times New Roman" w:hAnsi="Times New Roman" w:cs="Times New Roman"/>
          <w:sz w:val="24"/>
          <w:szCs w:val="24"/>
        </w:rPr>
        <w:t>”,</w:t>
      </w:r>
      <w:r w:rsidRPr="00C033D4">
        <w:rPr>
          <w:rFonts w:ascii="Times New Roman" w:hAnsi="Times New Roman" w:cs="Times New Roman"/>
          <w:sz w:val="24"/>
          <w:szCs w:val="24"/>
        </w:rPr>
        <w:t xml:space="preserve"> </w:t>
      </w:r>
      <w:r w:rsidRPr="00C033D4">
        <w:rPr>
          <w:rFonts w:ascii="Times New Roman" w:hAnsi="Times New Roman" w:cs="Times New Roman"/>
          <w:i/>
          <w:iCs/>
          <w:sz w:val="24"/>
          <w:szCs w:val="24"/>
        </w:rPr>
        <w:t>Higher Education, 71</w:t>
      </w:r>
      <w:r w:rsidRPr="00C033D4">
        <w:rPr>
          <w:rFonts w:ascii="Times New Roman" w:hAnsi="Times New Roman" w:cs="Times New Roman"/>
          <w:sz w:val="24"/>
          <w:szCs w:val="24"/>
        </w:rPr>
        <w:t>(2), 195-208.</w:t>
      </w:r>
    </w:p>
    <w:p w14:paraId="2A02367A" w14:textId="478EBFB7" w:rsidR="007A7B79" w:rsidRDefault="007A7B79" w:rsidP="003017BD">
      <w:pPr>
        <w:jc w:val="both"/>
        <w:rPr>
          <w:rFonts w:ascii="Times New Roman" w:hAnsi="Times New Roman" w:cs="Times New Roman"/>
          <w:sz w:val="24"/>
          <w:szCs w:val="24"/>
        </w:rPr>
      </w:pPr>
      <w:r w:rsidRPr="007A7B79">
        <w:rPr>
          <w:rFonts w:ascii="Times New Roman" w:hAnsi="Times New Roman" w:cs="Times New Roman"/>
          <w:sz w:val="24"/>
          <w:szCs w:val="24"/>
        </w:rPr>
        <w:t>Cook-Sather, Alison</w:t>
      </w:r>
      <w:r>
        <w:rPr>
          <w:rFonts w:ascii="Times New Roman" w:hAnsi="Times New Roman" w:cs="Times New Roman"/>
          <w:sz w:val="24"/>
          <w:szCs w:val="24"/>
        </w:rPr>
        <w:t>.</w:t>
      </w:r>
      <w:r w:rsidRPr="007A7B79">
        <w:rPr>
          <w:rFonts w:ascii="Times New Roman" w:hAnsi="Times New Roman" w:cs="Times New Roman"/>
          <w:sz w:val="24"/>
          <w:szCs w:val="24"/>
        </w:rPr>
        <w:t xml:space="preserve"> (2018)</w:t>
      </w:r>
      <w:r>
        <w:rPr>
          <w:rFonts w:ascii="Times New Roman" w:hAnsi="Times New Roman" w:cs="Times New Roman"/>
          <w:sz w:val="24"/>
          <w:szCs w:val="24"/>
        </w:rPr>
        <w:t>,</w:t>
      </w:r>
      <w:r w:rsidRPr="007A7B79">
        <w:rPr>
          <w:rFonts w:ascii="Times New Roman" w:hAnsi="Times New Roman" w:cs="Times New Roman"/>
          <w:sz w:val="24"/>
          <w:szCs w:val="24"/>
        </w:rPr>
        <w:t xml:space="preserve"> </w:t>
      </w:r>
      <w:r>
        <w:rPr>
          <w:rFonts w:ascii="Times New Roman" w:hAnsi="Times New Roman" w:cs="Times New Roman"/>
          <w:sz w:val="24"/>
          <w:szCs w:val="24"/>
        </w:rPr>
        <w:t>“</w:t>
      </w:r>
      <w:r w:rsidRPr="007A7B79">
        <w:rPr>
          <w:rFonts w:ascii="Times New Roman" w:hAnsi="Times New Roman" w:cs="Times New Roman"/>
          <w:sz w:val="24"/>
          <w:szCs w:val="24"/>
        </w:rPr>
        <w:t>Listening to equity-seeking perspectives: how students’ experiences of pedagogical partnership can inform wider discussions of student success</w:t>
      </w:r>
      <w:r>
        <w:rPr>
          <w:rFonts w:ascii="Times New Roman" w:hAnsi="Times New Roman" w:cs="Times New Roman"/>
          <w:sz w:val="24"/>
          <w:szCs w:val="24"/>
        </w:rPr>
        <w:t>”</w:t>
      </w:r>
      <w:r w:rsidRPr="007A7B79">
        <w:rPr>
          <w:rFonts w:ascii="Times New Roman" w:hAnsi="Times New Roman" w:cs="Times New Roman"/>
          <w:sz w:val="24"/>
          <w:szCs w:val="24"/>
        </w:rPr>
        <w:t xml:space="preserve">, </w:t>
      </w:r>
      <w:r w:rsidRPr="007A7B79">
        <w:rPr>
          <w:rFonts w:ascii="Times New Roman" w:hAnsi="Times New Roman" w:cs="Times New Roman"/>
          <w:i/>
          <w:iCs/>
          <w:sz w:val="24"/>
          <w:szCs w:val="24"/>
        </w:rPr>
        <w:t>Higher Education Research &amp; Development, 37</w:t>
      </w:r>
      <w:r>
        <w:rPr>
          <w:rFonts w:ascii="Times New Roman" w:hAnsi="Times New Roman" w:cs="Times New Roman"/>
          <w:sz w:val="24"/>
          <w:szCs w:val="24"/>
        </w:rPr>
        <w:t>(</w:t>
      </w:r>
      <w:r w:rsidRPr="007A7B79">
        <w:rPr>
          <w:rFonts w:ascii="Times New Roman" w:hAnsi="Times New Roman" w:cs="Times New Roman"/>
          <w:sz w:val="24"/>
          <w:szCs w:val="24"/>
        </w:rPr>
        <w:t>5</w:t>
      </w:r>
      <w:r>
        <w:rPr>
          <w:rFonts w:ascii="Times New Roman" w:hAnsi="Times New Roman" w:cs="Times New Roman"/>
          <w:sz w:val="24"/>
          <w:szCs w:val="24"/>
        </w:rPr>
        <w:t>)</w:t>
      </w:r>
      <w:r w:rsidRPr="007A7B79">
        <w:rPr>
          <w:rFonts w:ascii="Times New Roman" w:hAnsi="Times New Roman" w:cs="Times New Roman"/>
          <w:sz w:val="24"/>
          <w:szCs w:val="24"/>
        </w:rPr>
        <w:t>, 923-936</w:t>
      </w:r>
      <w:r>
        <w:rPr>
          <w:rFonts w:ascii="Times New Roman" w:hAnsi="Times New Roman" w:cs="Times New Roman"/>
          <w:sz w:val="24"/>
          <w:szCs w:val="24"/>
        </w:rPr>
        <w:t>.</w:t>
      </w:r>
    </w:p>
    <w:p w14:paraId="7F3DA193" w14:textId="1C831933" w:rsidR="00C033D4" w:rsidRDefault="00C033D4" w:rsidP="003017BD">
      <w:pPr>
        <w:jc w:val="both"/>
        <w:rPr>
          <w:rFonts w:ascii="Times New Roman" w:hAnsi="Times New Roman" w:cs="Times New Roman"/>
          <w:sz w:val="24"/>
          <w:szCs w:val="24"/>
        </w:rPr>
      </w:pPr>
      <w:r w:rsidRPr="00C033D4">
        <w:rPr>
          <w:rFonts w:ascii="Times New Roman" w:hAnsi="Times New Roman" w:cs="Times New Roman"/>
          <w:sz w:val="24"/>
          <w:szCs w:val="24"/>
        </w:rPr>
        <w:t xml:space="preserve">Doyle, E., Buckley, P., </w:t>
      </w:r>
      <w:r>
        <w:rPr>
          <w:rFonts w:ascii="Times New Roman" w:hAnsi="Times New Roman" w:cs="Times New Roman"/>
          <w:sz w:val="24"/>
          <w:szCs w:val="24"/>
        </w:rPr>
        <w:t>and</w:t>
      </w:r>
      <w:r w:rsidRPr="00C033D4">
        <w:rPr>
          <w:rFonts w:ascii="Times New Roman" w:hAnsi="Times New Roman" w:cs="Times New Roman"/>
          <w:sz w:val="24"/>
          <w:szCs w:val="24"/>
        </w:rPr>
        <w:t xml:space="preserve"> McCarthy, B. (2021)</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003017BD">
        <w:rPr>
          <w:rFonts w:ascii="Times New Roman" w:hAnsi="Times New Roman" w:cs="Times New Roman"/>
          <w:sz w:val="24"/>
          <w:szCs w:val="24"/>
        </w:rPr>
        <w:t>“</w:t>
      </w:r>
      <w:r w:rsidRPr="00C033D4">
        <w:rPr>
          <w:rFonts w:ascii="Times New Roman" w:hAnsi="Times New Roman" w:cs="Times New Roman"/>
          <w:sz w:val="24"/>
          <w:szCs w:val="24"/>
        </w:rPr>
        <w:t>The impact of content co-creation on academic achievement</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Pr="003017BD">
        <w:rPr>
          <w:rFonts w:ascii="Times New Roman" w:hAnsi="Times New Roman" w:cs="Times New Roman"/>
          <w:i/>
          <w:iCs/>
          <w:sz w:val="24"/>
          <w:szCs w:val="24"/>
        </w:rPr>
        <w:t>Assessment &amp; Evaluation in Higher Education, 46</w:t>
      </w:r>
      <w:r w:rsidRPr="00C033D4">
        <w:rPr>
          <w:rFonts w:ascii="Times New Roman" w:hAnsi="Times New Roman" w:cs="Times New Roman"/>
          <w:sz w:val="24"/>
          <w:szCs w:val="24"/>
        </w:rPr>
        <w:t>(3), 494-507.</w:t>
      </w:r>
    </w:p>
    <w:p w14:paraId="343E992E" w14:textId="2460A53D" w:rsidR="00C033D4" w:rsidRDefault="00C033D4" w:rsidP="003017BD">
      <w:pPr>
        <w:jc w:val="both"/>
        <w:rPr>
          <w:rFonts w:ascii="Times New Roman" w:hAnsi="Times New Roman" w:cs="Times New Roman"/>
          <w:sz w:val="24"/>
          <w:szCs w:val="24"/>
        </w:rPr>
      </w:pPr>
      <w:r w:rsidRPr="00C033D4">
        <w:rPr>
          <w:rFonts w:ascii="Times New Roman" w:hAnsi="Times New Roman" w:cs="Times New Roman"/>
          <w:sz w:val="24"/>
          <w:szCs w:val="24"/>
        </w:rPr>
        <w:t>Mercer-Mapstone, L. (2020)</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003017BD">
        <w:rPr>
          <w:rFonts w:ascii="Times New Roman" w:hAnsi="Times New Roman" w:cs="Times New Roman"/>
          <w:sz w:val="24"/>
          <w:szCs w:val="24"/>
        </w:rPr>
        <w:t>“</w:t>
      </w:r>
      <w:r w:rsidRPr="00C033D4">
        <w:rPr>
          <w:rFonts w:ascii="Times New Roman" w:hAnsi="Times New Roman" w:cs="Times New Roman"/>
          <w:sz w:val="24"/>
          <w:szCs w:val="24"/>
        </w:rPr>
        <w:t>The student–staff partnership movement: Striving for inclusion as we push sectorial change</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Pr="003017BD">
        <w:rPr>
          <w:rFonts w:ascii="Times New Roman" w:hAnsi="Times New Roman" w:cs="Times New Roman"/>
          <w:i/>
          <w:iCs/>
          <w:sz w:val="24"/>
          <w:szCs w:val="24"/>
        </w:rPr>
        <w:t>International Journal for Academic Development, 25</w:t>
      </w:r>
      <w:r w:rsidRPr="00C033D4">
        <w:rPr>
          <w:rFonts w:ascii="Times New Roman" w:hAnsi="Times New Roman" w:cs="Times New Roman"/>
          <w:sz w:val="24"/>
          <w:szCs w:val="24"/>
        </w:rPr>
        <w:t>(2), 121-133.</w:t>
      </w:r>
    </w:p>
    <w:p w14:paraId="2B9E7C85" w14:textId="08BF55D8" w:rsidR="00C033D4" w:rsidRDefault="00C033D4" w:rsidP="003017BD">
      <w:pPr>
        <w:jc w:val="both"/>
        <w:rPr>
          <w:rFonts w:ascii="Times New Roman" w:hAnsi="Times New Roman" w:cs="Times New Roman"/>
          <w:sz w:val="24"/>
          <w:szCs w:val="24"/>
        </w:rPr>
      </w:pPr>
      <w:r w:rsidRPr="00C033D4">
        <w:rPr>
          <w:rFonts w:ascii="Times New Roman" w:hAnsi="Times New Roman" w:cs="Times New Roman"/>
          <w:sz w:val="24"/>
          <w:szCs w:val="24"/>
        </w:rPr>
        <w:t>University College London</w:t>
      </w:r>
      <w:r w:rsidR="00550BED">
        <w:rPr>
          <w:rFonts w:ascii="Times New Roman" w:hAnsi="Times New Roman" w:cs="Times New Roman"/>
          <w:sz w:val="24"/>
          <w:szCs w:val="24"/>
        </w:rPr>
        <w:t xml:space="preserve"> (2014)</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003017BD" w:rsidRPr="003017BD">
        <w:rPr>
          <w:rFonts w:ascii="Times New Roman" w:hAnsi="Times New Roman" w:cs="Times New Roman"/>
          <w:i/>
          <w:iCs/>
          <w:sz w:val="24"/>
          <w:szCs w:val="24"/>
        </w:rPr>
        <w:t>“</w:t>
      </w:r>
      <w:r w:rsidRPr="003017BD">
        <w:rPr>
          <w:rFonts w:ascii="Times New Roman" w:hAnsi="Times New Roman" w:cs="Times New Roman"/>
          <w:i/>
          <w:iCs/>
          <w:sz w:val="24"/>
          <w:szCs w:val="24"/>
        </w:rPr>
        <w:t>What We Mean by Co-Creation. UCL Changemakers</w:t>
      </w:r>
      <w:r w:rsidR="003017BD">
        <w:rPr>
          <w:rFonts w:ascii="Times New Roman" w:hAnsi="Times New Roman" w:cs="Times New Roman"/>
          <w:i/>
          <w:iCs/>
          <w:sz w:val="24"/>
          <w:szCs w:val="24"/>
        </w:rPr>
        <w:t>”</w:t>
      </w:r>
      <w:r w:rsidRPr="00C033D4">
        <w:rPr>
          <w:rFonts w:ascii="Times New Roman" w:hAnsi="Times New Roman" w:cs="Times New Roman"/>
          <w:sz w:val="24"/>
          <w:szCs w:val="24"/>
        </w:rPr>
        <w:t>. https://www.ucl.ac.uk/changemakers/what-we-mean-co-creation</w:t>
      </w:r>
    </w:p>
    <w:p w14:paraId="2CB466D0" w14:textId="7A0B89E5" w:rsidR="00C033D4" w:rsidRDefault="00C033D4" w:rsidP="003017BD">
      <w:pPr>
        <w:jc w:val="both"/>
        <w:rPr>
          <w:rFonts w:ascii="Times New Roman" w:hAnsi="Times New Roman" w:cs="Times New Roman"/>
          <w:sz w:val="24"/>
          <w:szCs w:val="24"/>
        </w:rPr>
      </w:pPr>
      <w:proofErr w:type="spellStart"/>
      <w:r w:rsidRPr="00C033D4">
        <w:rPr>
          <w:rFonts w:ascii="Times New Roman" w:hAnsi="Times New Roman" w:cs="Times New Roman"/>
          <w:sz w:val="24"/>
          <w:szCs w:val="24"/>
        </w:rPr>
        <w:lastRenderedPageBreak/>
        <w:t>Zarandi</w:t>
      </w:r>
      <w:proofErr w:type="spellEnd"/>
      <w:r w:rsidRPr="00C033D4">
        <w:rPr>
          <w:rFonts w:ascii="Times New Roman" w:hAnsi="Times New Roman" w:cs="Times New Roman"/>
          <w:sz w:val="24"/>
          <w:szCs w:val="24"/>
        </w:rPr>
        <w:t xml:space="preserve">, N., Soares, A. M., </w:t>
      </w:r>
      <w:r w:rsidR="003017BD">
        <w:rPr>
          <w:rFonts w:ascii="Times New Roman" w:hAnsi="Times New Roman" w:cs="Times New Roman"/>
          <w:sz w:val="24"/>
          <w:szCs w:val="24"/>
        </w:rPr>
        <w:t>and</w:t>
      </w:r>
      <w:r w:rsidRPr="00C033D4">
        <w:rPr>
          <w:rFonts w:ascii="Times New Roman" w:hAnsi="Times New Roman" w:cs="Times New Roman"/>
          <w:sz w:val="24"/>
          <w:szCs w:val="24"/>
        </w:rPr>
        <w:t xml:space="preserve"> Alves, H. (2022)</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003017BD">
        <w:rPr>
          <w:rFonts w:ascii="Times New Roman" w:hAnsi="Times New Roman" w:cs="Times New Roman"/>
          <w:sz w:val="24"/>
          <w:szCs w:val="24"/>
        </w:rPr>
        <w:t>“</w:t>
      </w:r>
      <w:r w:rsidRPr="00C033D4">
        <w:rPr>
          <w:rFonts w:ascii="Times New Roman" w:hAnsi="Times New Roman" w:cs="Times New Roman"/>
          <w:sz w:val="24"/>
          <w:szCs w:val="24"/>
        </w:rPr>
        <w:t>Student roles and behaviors in higher education co-creation–a systematic literature review</w:t>
      </w:r>
      <w:r w:rsidR="003017BD">
        <w:rPr>
          <w:rFonts w:ascii="Times New Roman" w:hAnsi="Times New Roman" w:cs="Times New Roman"/>
          <w:sz w:val="24"/>
          <w:szCs w:val="24"/>
        </w:rPr>
        <w:t>”,</w:t>
      </w:r>
      <w:r w:rsidRPr="00C033D4">
        <w:rPr>
          <w:rFonts w:ascii="Times New Roman" w:hAnsi="Times New Roman" w:cs="Times New Roman"/>
          <w:sz w:val="24"/>
          <w:szCs w:val="24"/>
        </w:rPr>
        <w:t xml:space="preserve"> </w:t>
      </w:r>
      <w:r w:rsidRPr="003017BD">
        <w:rPr>
          <w:rFonts w:ascii="Times New Roman" w:hAnsi="Times New Roman" w:cs="Times New Roman"/>
          <w:i/>
          <w:iCs/>
          <w:sz w:val="24"/>
          <w:szCs w:val="24"/>
        </w:rPr>
        <w:t>International Journal of Educational Management, 36</w:t>
      </w:r>
      <w:r w:rsidRPr="00C033D4">
        <w:rPr>
          <w:rFonts w:ascii="Times New Roman" w:hAnsi="Times New Roman" w:cs="Times New Roman"/>
          <w:sz w:val="24"/>
          <w:szCs w:val="24"/>
        </w:rPr>
        <w:t>(7), 1297-1320.</w:t>
      </w:r>
    </w:p>
    <w:p w14:paraId="40A7CEDA" w14:textId="77777777" w:rsidR="00F8257B" w:rsidRDefault="00F8257B" w:rsidP="00F8257B">
      <w:pPr>
        <w:jc w:val="both"/>
        <w:rPr>
          <w:rFonts w:ascii="Times New Roman" w:hAnsi="Times New Roman" w:cs="Times New Roman"/>
          <w:b/>
          <w:bCs/>
          <w:i/>
          <w:iCs/>
          <w:sz w:val="24"/>
          <w:szCs w:val="24"/>
        </w:rPr>
      </w:pPr>
    </w:p>
    <w:p w14:paraId="2804C1CE" w14:textId="7BECB1D7" w:rsidR="00F8257B" w:rsidRPr="00A459E7" w:rsidRDefault="002006BA" w:rsidP="00F8257B">
      <w:pPr>
        <w:jc w:val="both"/>
        <w:rPr>
          <w:rFonts w:ascii="Times New Roman" w:hAnsi="Times New Roman" w:cs="Times New Roman"/>
          <w:b/>
          <w:bCs/>
          <w:i/>
          <w:iCs/>
          <w:sz w:val="24"/>
          <w:szCs w:val="24"/>
        </w:rPr>
      </w:pPr>
      <w:r>
        <w:rPr>
          <w:noProof/>
        </w:rPr>
        <w:drawing>
          <wp:anchor distT="0" distB="0" distL="114300" distR="114300" simplePos="0" relativeHeight="251659264" behindDoc="0" locked="0" layoutInCell="1" allowOverlap="1" wp14:anchorId="22064736" wp14:editId="659DEFD7">
            <wp:simplePos x="0" y="0"/>
            <wp:positionH relativeFrom="column">
              <wp:posOffset>4851400</wp:posOffset>
            </wp:positionH>
            <wp:positionV relativeFrom="paragraph">
              <wp:posOffset>3810</wp:posOffset>
            </wp:positionV>
            <wp:extent cx="1338580" cy="1674495"/>
            <wp:effectExtent l="0" t="0" r="0" b="1905"/>
            <wp:wrapSquare wrapText="bothSides"/>
            <wp:docPr id="651553441" name="Picture 1" descr="A person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53441" name="Picture 1" descr="A person with his arms crosse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67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8257B" w:rsidRPr="00A459E7">
        <w:rPr>
          <w:rFonts w:ascii="Times New Roman" w:hAnsi="Times New Roman" w:cs="Times New Roman"/>
          <w:b/>
          <w:bCs/>
          <w:i/>
          <w:iCs/>
          <w:sz w:val="24"/>
          <w:szCs w:val="24"/>
        </w:rPr>
        <w:t>Author Bio</w:t>
      </w:r>
    </w:p>
    <w:p w14:paraId="598BC9AF" w14:textId="53764973" w:rsidR="00F8257B" w:rsidRDefault="00F8257B" w:rsidP="00F8257B">
      <w:pPr>
        <w:jc w:val="both"/>
        <w:rPr>
          <w:rFonts w:ascii="Times New Roman" w:hAnsi="Times New Roman" w:cs="Times New Roman"/>
          <w:sz w:val="24"/>
          <w:szCs w:val="24"/>
        </w:rPr>
      </w:pPr>
      <w:r>
        <w:rPr>
          <w:rFonts w:ascii="Times New Roman" w:hAnsi="Times New Roman" w:cs="Times New Roman"/>
          <w:sz w:val="24"/>
          <w:szCs w:val="24"/>
        </w:rPr>
        <w:t xml:space="preserve">Dr. Revanth Kumar Guttena, Assistant Professor in Marketing, </w:t>
      </w:r>
      <w:proofErr w:type="spellStart"/>
      <w:r>
        <w:rPr>
          <w:rFonts w:ascii="Times New Roman" w:hAnsi="Times New Roman" w:cs="Times New Roman"/>
          <w:sz w:val="24"/>
          <w:szCs w:val="24"/>
        </w:rPr>
        <w:t>Woxsen</w:t>
      </w:r>
      <w:proofErr w:type="spellEnd"/>
      <w:r>
        <w:rPr>
          <w:rFonts w:ascii="Times New Roman" w:hAnsi="Times New Roman" w:cs="Times New Roman"/>
          <w:sz w:val="24"/>
          <w:szCs w:val="24"/>
        </w:rPr>
        <w:t xml:space="preserve"> University, India has </w:t>
      </w:r>
      <w:r w:rsidR="00DD520A">
        <w:rPr>
          <w:rFonts w:ascii="Times New Roman" w:hAnsi="Times New Roman" w:cs="Times New Roman"/>
          <w:sz w:val="24"/>
          <w:szCs w:val="24"/>
        </w:rPr>
        <w:t>15</w:t>
      </w:r>
      <w:r>
        <w:rPr>
          <w:rFonts w:ascii="Times New Roman" w:hAnsi="Times New Roman" w:cs="Times New Roman"/>
          <w:sz w:val="24"/>
          <w:szCs w:val="24"/>
        </w:rPr>
        <w:t xml:space="preserve"> years of experience. The author obtains a PhD degree in Business Administration, specialized in marketing from National Dong Hwa University, Taiwan. Master in Imagineering from Breda University of Applied Sciences, The Netherlands. The author practices appreciative inquiry in his daily life and feels the importance in student’s behavior, motivated to write this article.</w:t>
      </w:r>
    </w:p>
    <w:p w14:paraId="7A49C74F" w14:textId="77777777" w:rsidR="00C033D4" w:rsidRDefault="00C033D4" w:rsidP="006E2BAE">
      <w:pPr>
        <w:rPr>
          <w:rFonts w:ascii="Times New Roman" w:hAnsi="Times New Roman" w:cs="Times New Roman"/>
          <w:sz w:val="24"/>
          <w:szCs w:val="24"/>
        </w:rPr>
      </w:pPr>
    </w:p>
    <w:sectPr w:rsidR="00C03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B23C4" w14:textId="77777777" w:rsidR="008F2874" w:rsidRDefault="008F2874" w:rsidP="00C46A1C">
      <w:pPr>
        <w:spacing w:after="0" w:line="240" w:lineRule="auto"/>
      </w:pPr>
      <w:r>
        <w:separator/>
      </w:r>
    </w:p>
  </w:endnote>
  <w:endnote w:type="continuationSeparator" w:id="0">
    <w:p w14:paraId="07B48674" w14:textId="77777777" w:rsidR="008F2874" w:rsidRDefault="008F2874" w:rsidP="00C4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532414"/>
      <w:docPartObj>
        <w:docPartGallery w:val="Page Numbers (Bottom of Page)"/>
        <w:docPartUnique/>
      </w:docPartObj>
    </w:sdtPr>
    <w:sdtEndPr>
      <w:rPr>
        <w:noProof/>
      </w:rPr>
    </w:sdtEndPr>
    <w:sdtContent>
      <w:p w14:paraId="79BF6CBD" w14:textId="0F55E726" w:rsidR="00C46A1C" w:rsidRDefault="00C46A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7A87B" w14:textId="77777777" w:rsidR="00C46A1C" w:rsidRDefault="00C4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1515A" w14:textId="77777777" w:rsidR="008F2874" w:rsidRDefault="008F2874" w:rsidP="00C46A1C">
      <w:pPr>
        <w:spacing w:after="0" w:line="240" w:lineRule="auto"/>
      </w:pPr>
      <w:r>
        <w:separator/>
      </w:r>
    </w:p>
  </w:footnote>
  <w:footnote w:type="continuationSeparator" w:id="0">
    <w:p w14:paraId="68B8A46E" w14:textId="77777777" w:rsidR="008F2874" w:rsidRDefault="008F2874" w:rsidP="00C46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56D35"/>
    <w:multiLevelType w:val="hybridMultilevel"/>
    <w:tmpl w:val="7C7E5F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190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AE"/>
    <w:rsid w:val="0006121E"/>
    <w:rsid w:val="000F59FC"/>
    <w:rsid w:val="00100543"/>
    <w:rsid w:val="0011118E"/>
    <w:rsid w:val="002006BA"/>
    <w:rsid w:val="002371D9"/>
    <w:rsid w:val="002443D7"/>
    <w:rsid w:val="00244D95"/>
    <w:rsid w:val="00245622"/>
    <w:rsid w:val="00247117"/>
    <w:rsid w:val="00286436"/>
    <w:rsid w:val="002C328A"/>
    <w:rsid w:val="002D6D65"/>
    <w:rsid w:val="002F54D0"/>
    <w:rsid w:val="003017BD"/>
    <w:rsid w:val="0039147A"/>
    <w:rsid w:val="003C4FE6"/>
    <w:rsid w:val="003E316F"/>
    <w:rsid w:val="004024CE"/>
    <w:rsid w:val="00413F38"/>
    <w:rsid w:val="00441829"/>
    <w:rsid w:val="004E5DF6"/>
    <w:rsid w:val="00517A40"/>
    <w:rsid w:val="005362DE"/>
    <w:rsid w:val="00550BED"/>
    <w:rsid w:val="00577868"/>
    <w:rsid w:val="005C1996"/>
    <w:rsid w:val="005E6BF3"/>
    <w:rsid w:val="0060083D"/>
    <w:rsid w:val="006045AF"/>
    <w:rsid w:val="0064443F"/>
    <w:rsid w:val="006827A7"/>
    <w:rsid w:val="006E2BAE"/>
    <w:rsid w:val="007A7B79"/>
    <w:rsid w:val="007B0D07"/>
    <w:rsid w:val="0081054C"/>
    <w:rsid w:val="00863C44"/>
    <w:rsid w:val="00892978"/>
    <w:rsid w:val="00895082"/>
    <w:rsid w:val="008962CA"/>
    <w:rsid w:val="008A404C"/>
    <w:rsid w:val="008C0DD0"/>
    <w:rsid w:val="008F2874"/>
    <w:rsid w:val="00967784"/>
    <w:rsid w:val="009B232F"/>
    <w:rsid w:val="009B4B31"/>
    <w:rsid w:val="00A13332"/>
    <w:rsid w:val="00A42A32"/>
    <w:rsid w:val="00AF45EF"/>
    <w:rsid w:val="00B04159"/>
    <w:rsid w:val="00B21E6E"/>
    <w:rsid w:val="00B72DAA"/>
    <w:rsid w:val="00BC759E"/>
    <w:rsid w:val="00BD0517"/>
    <w:rsid w:val="00BD5B2A"/>
    <w:rsid w:val="00BE5217"/>
    <w:rsid w:val="00C033D4"/>
    <w:rsid w:val="00C2682B"/>
    <w:rsid w:val="00C45D5C"/>
    <w:rsid w:val="00C46A1C"/>
    <w:rsid w:val="00C567A2"/>
    <w:rsid w:val="00CB20ED"/>
    <w:rsid w:val="00CC508C"/>
    <w:rsid w:val="00DB370C"/>
    <w:rsid w:val="00DD520A"/>
    <w:rsid w:val="00E178BD"/>
    <w:rsid w:val="00E64F11"/>
    <w:rsid w:val="00EB5496"/>
    <w:rsid w:val="00F33EA7"/>
    <w:rsid w:val="00F64E3A"/>
    <w:rsid w:val="00F8257B"/>
    <w:rsid w:val="00F92E56"/>
    <w:rsid w:val="00FB189C"/>
    <w:rsid w:val="00FB47DA"/>
    <w:rsid w:val="00FF0121"/>
    <w:rsid w:val="00FF2E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9D257"/>
  <w15:chartTrackingRefBased/>
  <w15:docId w15:val="{2A441825-514F-4068-BF56-53911C45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C44"/>
    <w:rPr>
      <w:color w:val="0563C1" w:themeColor="hyperlink"/>
      <w:u w:val="single"/>
    </w:rPr>
  </w:style>
  <w:style w:type="character" w:styleId="UnresolvedMention">
    <w:name w:val="Unresolved Mention"/>
    <w:basedOn w:val="DefaultParagraphFont"/>
    <w:uiPriority w:val="99"/>
    <w:semiHidden/>
    <w:unhideWhenUsed/>
    <w:rsid w:val="00863C44"/>
    <w:rPr>
      <w:color w:val="605E5C"/>
      <w:shd w:val="clear" w:color="auto" w:fill="E1DFDD"/>
    </w:rPr>
  </w:style>
  <w:style w:type="paragraph" w:styleId="ListParagraph">
    <w:name w:val="List Paragraph"/>
    <w:basedOn w:val="Normal"/>
    <w:uiPriority w:val="34"/>
    <w:qFormat/>
    <w:rsid w:val="00895082"/>
    <w:pPr>
      <w:ind w:left="720"/>
      <w:contextualSpacing/>
    </w:pPr>
  </w:style>
  <w:style w:type="paragraph" w:styleId="Header">
    <w:name w:val="header"/>
    <w:basedOn w:val="Normal"/>
    <w:link w:val="HeaderChar"/>
    <w:uiPriority w:val="99"/>
    <w:unhideWhenUsed/>
    <w:rsid w:val="00C46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A1C"/>
  </w:style>
  <w:style w:type="paragraph" w:styleId="Footer">
    <w:name w:val="footer"/>
    <w:basedOn w:val="Normal"/>
    <w:link w:val="FooterChar"/>
    <w:uiPriority w:val="99"/>
    <w:unhideWhenUsed/>
    <w:rsid w:val="00C4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1765</Words>
  <Characters>11816</Characters>
  <Application>Microsoft Office Word</Application>
  <DocSecurity>0</DocSecurity>
  <Lines>176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Revanth Kumar Guttena</dc:creator>
  <cp:keywords/>
  <dc:description/>
  <cp:lastModifiedBy>Dr. Revanth Kumar Guttena</cp:lastModifiedBy>
  <cp:revision>5</cp:revision>
  <dcterms:created xsi:type="dcterms:W3CDTF">2024-07-25T08:27:00Z</dcterms:created>
  <dcterms:modified xsi:type="dcterms:W3CDTF">2024-09-05T03:36:00Z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ee6319bf580ccca1bc915fc7625b75915d21a76264f338e720e9da747b59f811</vt:lpwstr>
  </property>
</Properties>
</file>